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浙江省计算机学会</w:t>
      </w: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档案管理</w:t>
      </w: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制度</w:t>
      </w:r>
      <w:bookmarkEnd w:id="0"/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第一章    总则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第一条</w:t>
      </w:r>
      <w:r>
        <w:rPr>
          <w:rStyle w:val="6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档案是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浙江省计算机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学会(以下简称“本会”)历史延革和工作情况的真实记录，是本会管理工作的基础和开展工作的重要参考。为规范本会档案管理工作，</w:t>
      </w:r>
      <w:r>
        <w:rPr>
          <w:rFonts w:hint="eastAsia" w:ascii="华文仿宋" w:hAnsi="华文仿宋" w:eastAsia="华文仿宋" w:cs="华文仿宋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根据本会的实际情况，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制定本制度。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 第二条  本会档案管理工作的主要任务是：贯彻执行国家有关档案工作的法律规章，及时收集、整理、保管好本会档案，维护本会档案的完整与安全。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 第三条  本会档案的管理工作（包括档案的收集、整理、立卷、归档、保管、利用、移交、销毁和安全）由本会秘书处负责。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00" w:beforeAutospacing="0" w:after="200" w:afterAutospacing="0" w:line="740" w:lineRule="atLeast"/>
        <w:ind w:left="0" w:right="0" w:firstLine="0"/>
        <w:jc w:val="center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第二章  归档范围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 第四条  为了完整和系统地保存本会纸质、电子、照片、图表、音像等各种载体档案，凡属于本会活动、具有考查利用价值的，均属归档范围：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320" w:firstLineChars="10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 (一)本会及分支机构成立、变更、注销、章程修订及其核准、本会领导机构、理事会人员信息档案等社会团体登记文件、材料、社团年检报告。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（二）本会中长期活动规划、年度工作计划、年度工作总结。本会分支机构的工作计划、活动开展情况等文件、材料。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（三）本会会员代表大会文件、常务理事会会议文件、影像材料。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本会研讨会、论坛等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交流材料、纪要、影像资料。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（五）本会和分支机构主办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或参与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的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图书、刊物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汇编。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（六）本会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参与的课题申报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文件、课题成果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（七）本会开展业务活动的相关材料。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（八）本会所做的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各项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财务审计报告；本会财务部门会计资料，包括银行、现金日记账、分类账和会计凭证；本会与有关单位签订的委托书、协议、合同。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（九）需要本会贯彻执行的国家和有关部委颁布的条例、规定、通知等文件。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（十）本会上报民政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厅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的文件、报表、材料；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fill="FFFFFF"/>
        </w:rPr>
        <w:t>本会上报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fill="FFFFFF"/>
        </w:rPr>
        <w:t>主管部门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fill="FFFFFF"/>
        </w:rPr>
        <w:t>的文件、报表、材料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；本会下发的各种文件材料的签发稿、印制稿及重要文件的领导修改稿。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（十一）本会制定的工作制度、办法等材料。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（十二）本会财产、档案等的交接凭证、清册。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64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（十三）其他应当归档的文件材料。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00" w:beforeAutospacing="0" w:after="200" w:afterAutospacing="0" w:line="740" w:lineRule="atLeast"/>
        <w:ind w:left="0" w:right="0" w:firstLine="0"/>
        <w:jc w:val="center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华文仿宋" w:hAnsi="华文仿宋" w:eastAsia="华文仿宋" w:cs="华文仿宋"/>
          <w:i w:val="0"/>
          <w:caps w:val="0"/>
          <w:color w:val="484848"/>
          <w:spacing w:val="0"/>
          <w:sz w:val="32"/>
          <w:szCs w:val="32"/>
          <w:bdr w:val="none" w:color="auto" w:sz="0" w:space="0"/>
          <w:shd w:val="clear" w:fill="FFFFFF"/>
        </w:rPr>
        <w:t>第三章  档案管理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 第五条  本会档案管理人员的职责：保证本会及分支机构的原始资料完整、安全、保密和使用方便。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 第六条  本会实行档案登记管理制度，定期对有关文件、材料进行整理、编目和归档。每年将档案按时间顺序装订，贴好标识后分类分别归档保存。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 第七条  任何要使用本会档案的人员，均需办理使用登记手续</w:t>
      </w:r>
      <w:r>
        <w:rPr>
          <w:rFonts w:hint="eastAsia" w:ascii="华文仿宋" w:hAnsi="华文仿宋" w:eastAsia="华文仿宋" w:cs="华文仿宋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本会档案原则上仅供本会工作人员查看。外单位人员需要查阅档案时，须经本会秘书处负责人批准后方可查阅。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 第八条  本会档案主要为本会服务，原则上不外借。如外单位确需外借本会档案时，须凭单位介绍信，经本会秘书处负责人批准后方可外借，并在约定期限内归还。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   第九条  任何查阅人员，必须保证档案的完整性，严禁涂改。未经允许，不得拍照、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复印、抄录。在查阅档案过程中，如有任何损失，将按情节轻重程度追究当事人责任。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00" w:beforeAutospacing="0" w:after="200" w:afterAutospacing="0" w:line="740" w:lineRule="atLeast"/>
        <w:ind w:left="0" w:right="0" w:firstLine="0"/>
        <w:jc w:val="center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第四章  附则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00" w:beforeAutospacing="0" w:after="200" w:afterAutospacing="0" w:line="74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 第九条  本制度经本会常务理事会讨论通过后实行。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00" w:beforeAutospacing="0" w:after="200" w:afterAutospacing="0" w:line="74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 第十条  本制度由本会秘书处负责解释。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40" w:lineRule="atLeast"/>
        <w:ind w:left="0" w:right="0" w:firstLine="0"/>
        <w:jc w:val="right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（201</w:t>
      </w:r>
      <w:r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年4月8日常务理事会通过）</w:t>
      </w:r>
    </w:p>
    <w:p>
      <w:pPr>
        <w:spacing w:line="360" w:lineRule="auto"/>
        <w:jc w:val="right"/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88" w:lineRule="auto"/>
      <w:ind w:left="0" w:leftChars="0" w:right="0" w:rightChars="0" w:firstLine="0" w:firstLineChars="0"/>
      <w:jc w:val="left"/>
      <w:textAlignment w:val="auto"/>
      <w:outlineLvl w:val="9"/>
    </w:pPr>
    <w:r>
      <w:drawing>
        <wp:inline distT="0" distB="0" distL="114300" distR="114300">
          <wp:extent cx="2999105" cy="389890"/>
          <wp:effectExtent l="0" t="0" r="0" b="16510"/>
          <wp:docPr id="1" name="图片 1" descr="(合并长版）浙江省计算机学会、行业协会logo正式版2019的副本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(合并长版）浙江省计算机学会、行业协会logo正式版2019的副本 2"/>
                  <pic:cNvPicPr>
                    <a:picLocks noChangeAspect="1"/>
                  </pic:cNvPicPr>
                </pic:nvPicPr>
                <pic:blipFill>
                  <a:blip r:embed="rId1"/>
                  <a:srcRect r="-1592" b="74090"/>
                  <a:stretch>
                    <a:fillRect/>
                  </a:stretch>
                </pic:blipFill>
                <pic:spPr>
                  <a:xfrm>
                    <a:off x="0" y="0"/>
                    <a:ext cx="2999105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F7F76"/>
    <w:rsid w:val="3DDE6469"/>
    <w:rsid w:val="5BCBF112"/>
    <w:rsid w:val="5EDF7F76"/>
    <w:rsid w:val="9BB928FF"/>
    <w:rsid w:val="DD6B7A01"/>
    <w:rsid w:val="DDF7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Office_2.3.2.3823_F1E327BC-269C-435d-A152-05C5408002CA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2020-09-01T22:24:00Z</dcterms:created>
  <dc:creator>wangliuyu</dc:creator>
  <cp:lastModifiedBy>wangliuyu</cp:lastModifiedBy>
  <dcterms:modified xsi:type="dcterms:W3CDTF">2020-09-01T15:59:19Z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2052-2.3.2.3823</vt:lpwstr>
  </property>
</Properties>
</file>